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9C19" w14:textId="223A7B9F" w:rsidR="00147950" w:rsidRDefault="00147950" w:rsidP="00147950">
      <w:pPr>
        <w:pStyle w:val="NormalnyWeb"/>
        <w:jc w:val="right"/>
        <w:rPr>
          <w:rStyle w:val="Pogrubienie"/>
        </w:rPr>
      </w:pPr>
      <w:r>
        <w:rPr>
          <w:rStyle w:val="Pogrubienie"/>
        </w:rPr>
        <w:t>druk nr 1</w:t>
      </w:r>
      <w:r w:rsidR="00F4156B">
        <w:rPr>
          <w:rStyle w:val="Pogrubienie"/>
        </w:rPr>
        <w:t>3</w:t>
      </w:r>
      <w:r>
        <w:rPr>
          <w:rStyle w:val="Pogrubienie"/>
        </w:rPr>
        <w:t>/IV</w:t>
      </w:r>
    </w:p>
    <w:p w14:paraId="2F427471" w14:textId="1B8FBFD2" w:rsidR="00542CE8" w:rsidRDefault="00542CE8" w:rsidP="00542CE8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Uchwała nr </w:t>
      </w:r>
    </w:p>
    <w:p w14:paraId="2379F1FD" w14:textId="34549A8E" w:rsidR="00542CE8" w:rsidRDefault="00542CE8" w:rsidP="00542CE8">
      <w:pPr>
        <w:pStyle w:val="NormalnyWeb"/>
        <w:jc w:val="center"/>
      </w:pPr>
      <w:r>
        <w:rPr>
          <w:rStyle w:val="Pogrubienie"/>
        </w:rPr>
        <w:t>Rady Miejskiej w Trzcińsku-Zdroju</w:t>
      </w:r>
      <w:r>
        <w:rPr>
          <w:b/>
          <w:bCs/>
        </w:rPr>
        <w:br/>
      </w:r>
      <w:r>
        <w:rPr>
          <w:rStyle w:val="Pogrubienie"/>
        </w:rPr>
        <w:t xml:space="preserve">z dnia </w:t>
      </w:r>
      <w:r w:rsidR="00F4156B">
        <w:rPr>
          <w:rStyle w:val="Pogrubienie"/>
        </w:rPr>
        <w:t>23 sierpnia</w:t>
      </w:r>
      <w:r>
        <w:rPr>
          <w:rStyle w:val="Pogrubienie"/>
        </w:rPr>
        <w:t xml:space="preserve"> 202</w:t>
      </w:r>
      <w:r w:rsidR="00F4156B">
        <w:rPr>
          <w:rStyle w:val="Pogrubienie"/>
        </w:rPr>
        <w:t>4</w:t>
      </w:r>
      <w:r>
        <w:rPr>
          <w:rStyle w:val="Pogrubienie"/>
        </w:rPr>
        <w:t xml:space="preserve"> r.</w:t>
      </w:r>
    </w:p>
    <w:p w14:paraId="18452FB5" w14:textId="0325076B" w:rsidR="00542CE8" w:rsidRDefault="00542CE8" w:rsidP="00542CE8">
      <w:pPr>
        <w:pStyle w:val="NormalnyWeb"/>
        <w:jc w:val="both"/>
      </w:pPr>
      <w:r w:rsidRPr="00C124EF">
        <w:rPr>
          <w:b/>
          <w:bCs/>
        </w:rPr>
        <w:t xml:space="preserve">w sprawie </w:t>
      </w:r>
      <w:r w:rsidRPr="00473556">
        <w:rPr>
          <w:rStyle w:val="Pogrubienie"/>
          <w:bCs w:val="0"/>
        </w:rPr>
        <w:t>rozpatrzenia</w:t>
      </w:r>
      <w:r w:rsidRPr="00C124EF">
        <w:rPr>
          <w:rStyle w:val="Pogrubienie"/>
          <w:b w:val="0"/>
        </w:rPr>
        <w:t xml:space="preserve"> </w:t>
      </w:r>
      <w:r>
        <w:rPr>
          <w:rStyle w:val="Pogrubienie"/>
        </w:rPr>
        <w:t xml:space="preserve">skargi dotyczącej działalności Kierownika </w:t>
      </w:r>
      <w:r w:rsidR="00C65CB8">
        <w:rPr>
          <w:rStyle w:val="Pogrubienie"/>
        </w:rPr>
        <w:t>Zakładu</w:t>
      </w:r>
      <w:r>
        <w:rPr>
          <w:rStyle w:val="Pogrubienie"/>
        </w:rPr>
        <w:t xml:space="preserve"> Komunalnego w Trzcińsku-Zdroju </w:t>
      </w:r>
    </w:p>
    <w:p w14:paraId="31440075" w14:textId="0219C73E" w:rsidR="00542CE8" w:rsidRDefault="00542CE8" w:rsidP="00542CE8">
      <w:pPr>
        <w:pStyle w:val="NormalnyWeb"/>
        <w:ind w:firstLine="708"/>
        <w:jc w:val="both"/>
      </w:pPr>
      <w:r>
        <w:t xml:space="preserve">Na podstawie art. 18 ust. 2 pkt. 15 i art. 18b ustawy z dnia 08 marca 1990 r. </w:t>
      </w:r>
      <w:r>
        <w:br/>
        <w:t>o samorządzie gminnym (</w:t>
      </w:r>
      <w:proofErr w:type="spellStart"/>
      <w:r>
        <w:t>t.j</w:t>
      </w:r>
      <w:proofErr w:type="spellEnd"/>
      <w:r>
        <w:t xml:space="preserve">. Dz.U. z 2024 r. poz. 609 zm.) w związku z art. 229 pkt 3 ustawy z dnia 14 czerwca 1960 r. Kodeks postępowania administracyjnego </w:t>
      </w:r>
      <w:bookmarkStart w:id="0" w:name="_Hlk174351941"/>
      <w:r w:rsidRPr="000F6A8B">
        <w:t>(</w:t>
      </w:r>
      <w:proofErr w:type="spellStart"/>
      <w:r w:rsidRPr="000F6A8B">
        <w:t>t.j</w:t>
      </w:r>
      <w:proofErr w:type="spellEnd"/>
      <w:r w:rsidRPr="000F6A8B">
        <w:t xml:space="preserve">. Dz.U. </w:t>
      </w:r>
      <w:r>
        <w:br/>
      </w:r>
      <w:bookmarkEnd w:id="0"/>
      <w:r>
        <w:fldChar w:fldCharType="begin"/>
      </w:r>
      <w:r>
        <w:instrText>HYPERLINK "https://sip.legalis.pl/document-view.seam?documentId=mfrxilrtg4yteobxge3do"</w:instrText>
      </w:r>
      <w:r>
        <w:fldChar w:fldCharType="separate"/>
      </w:r>
      <w:r w:rsidRPr="000F6A8B">
        <w:t>z 20</w:t>
      </w:r>
      <w:r>
        <w:t>24</w:t>
      </w:r>
      <w:r w:rsidRPr="000F6A8B">
        <w:t xml:space="preserve"> r. poz.</w:t>
      </w:r>
      <w:r>
        <w:t xml:space="preserve"> 572</w:t>
      </w:r>
      <w:r w:rsidRPr="000F6A8B">
        <w:t>)</w:t>
      </w:r>
      <w:r>
        <w:fldChar w:fldCharType="end"/>
      </w:r>
      <w:r>
        <w:t xml:space="preserve"> </w:t>
      </w:r>
      <w:r>
        <w:rPr>
          <w:rStyle w:val="Pogrubienie"/>
        </w:rPr>
        <w:t>Rada Miejska w Trzcińsku-Zdroju uchwala, co następuje:</w:t>
      </w:r>
    </w:p>
    <w:p w14:paraId="18D249D8" w14:textId="56503C82" w:rsidR="00542CE8" w:rsidRDefault="00542CE8" w:rsidP="00542CE8">
      <w:pPr>
        <w:pStyle w:val="NormalnyWeb"/>
        <w:ind w:firstLine="708"/>
        <w:jc w:val="both"/>
        <w:rPr>
          <w:rStyle w:val="Pogrubienie"/>
        </w:rPr>
      </w:pPr>
      <w:r w:rsidRPr="00991C1C">
        <w:rPr>
          <w:b/>
        </w:rPr>
        <w:t>§</w:t>
      </w:r>
      <w:r w:rsidR="00C10997">
        <w:rPr>
          <w:b/>
        </w:rPr>
        <w:t xml:space="preserve"> </w:t>
      </w:r>
      <w:r w:rsidRPr="00991C1C">
        <w:rPr>
          <w:b/>
        </w:rPr>
        <w:t>1</w:t>
      </w:r>
      <w:r>
        <w:t xml:space="preserve">. Po przedstawieniu stanowiska przez Komisję Skarg Wniosków i Petycji, Rada Miejska w Trzcińsku-Zdroju uznaje za bezzasadną skargę dotyczącą działalności Kierownika </w:t>
      </w:r>
      <w:r w:rsidR="00C65CB8">
        <w:t>Zakładu</w:t>
      </w:r>
      <w:r>
        <w:t xml:space="preserve"> Komunalnego w Trzcińsku-Zdroju z dnia 15 lipca 2024 r. złożoną przez Sołtysa Sołectwa Stołeczna.</w:t>
      </w:r>
    </w:p>
    <w:p w14:paraId="5667A5EE" w14:textId="3B6DEA8A" w:rsidR="00542CE8" w:rsidRDefault="00542CE8" w:rsidP="00542CE8">
      <w:pPr>
        <w:pStyle w:val="NormalnyWeb"/>
        <w:ind w:firstLine="708"/>
        <w:jc w:val="both"/>
      </w:pPr>
      <w:r>
        <w:rPr>
          <w:rStyle w:val="Pogrubienie"/>
        </w:rPr>
        <w:t>§</w:t>
      </w:r>
      <w:r w:rsidR="00C10997">
        <w:rPr>
          <w:rStyle w:val="Pogrubienie"/>
        </w:rPr>
        <w:t xml:space="preserve"> </w:t>
      </w:r>
      <w:r>
        <w:rPr>
          <w:rStyle w:val="Pogrubienie"/>
        </w:rPr>
        <w:t>2.</w:t>
      </w:r>
      <w:r>
        <w:t xml:space="preserve"> Zobowiązuje się Przewodniczącego Rady Miejskiej w Trzcińsku-Zdroju </w:t>
      </w:r>
      <w:r>
        <w:br/>
        <w:t xml:space="preserve">do poinformowania Skarżącego o sposobie załatwienia skargi. </w:t>
      </w:r>
    </w:p>
    <w:p w14:paraId="615579B8" w14:textId="69CAA321" w:rsidR="00542CE8" w:rsidRDefault="00542CE8" w:rsidP="00542CE8">
      <w:pPr>
        <w:pStyle w:val="NormalnyWeb"/>
        <w:ind w:firstLine="708"/>
        <w:jc w:val="both"/>
      </w:pPr>
      <w:r>
        <w:rPr>
          <w:rStyle w:val="Pogrubienie"/>
        </w:rPr>
        <w:t>§</w:t>
      </w:r>
      <w:r w:rsidR="00C10997">
        <w:rPr>
          <w:rStyle w:val="Pogrubienie"/>
        </w:rPr>
        <w:t xml:space="preserve"> </w:t>
      </w:r>
      <w:r>
        <w:rPr>
          <w:rStyle w:val="Pogrubienie"/>
        </w:rPr>
        <w:t>3.</w:t>
      </w:r>
      <w:r>
        <w:t xml:space="preserve"> Uchwała wchodzi w życie z dniem podjęcia.</w:t>
      </w:r>
    </w:p>
    <w:p w14:paraId="272B7504" w14:textId="77777777" w:rsidR="00542CE8" w:rsidRDefault="00542CE8" w:rsidP="00542CE8">
      <w:pPr>
        <w:pStyle w:val="NormalnyWeb"/>
        <w:jc w:val="both"/>
      </w:pPr>
    </w:p>
    <w:p w14:paraId="2AA956FC" w14:textId="61EC59DC" w:rsidR="00566931" w:rsidRDefault="00566931" w:rsidP="00566931">
      <w:pPr>
        <w:pStyle w:val="NormalnyWeb"/>
        <w:jc w:val="center"/>
      </w:pPr>
    </w:p>
    <w:p w14:paraId="3D7AD2C5" w14:textId="77777777" w:rsidR="00566931" w:rsidRDefault="00566931" w:rsidP="00566931">
      <w:pPr>
        <w:pStyle w:val="NormalnyWeb"/>
        <w:jc w:val="both"/>
      </w:pPr>
    </w:p>
    <w:p w14:paraId="2BF4A583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637E532D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0049D538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B858017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3B8FB56B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132FA18A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554F28B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46E975F1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055E8847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169ECA96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64CE9835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64B2208A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0972E91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62E241BF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1D012AC2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50D21D4E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7BB2875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520BD24A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A8F4D28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568FBD10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6354FE3B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95F40AB" w14:textId="77777777" w:rsidR="00566931" w:rsidRPr="00F76B8E" w:rsidRDefault="00566931" w:rsidP="00566931">
      <w:pPr>
        <w:pStyle w:val="NormalnyWeb"/>
        <w:spacing w:before="0" w:beforeAutospacing="0" w:after="0" w:afterAutospacing="0"/>
        <w:jc w:val="center"/>
        <w:rPr>
          <w:b/>
        </w:rPr>
      </w:pPr>
      <w:r w:rsidRPr="00F76B8E">
        <w:rPr>
          <w:b/>
        </w:rPr>
        <w:t>UZASADNIENIE</w:t>
      </w:r>
    </w:p>
    <w:p w14:paraId="46409D0A" w14:textId="77777777" w:rsidR="00566931" w:rsidRDefault="00566931" w:rsidP="00566931">
      <w:pPr>
        <w:pStyle w:val="NormalnyWeb"/>
        <w:spacing w:before="0" w:beforeAutospacing="0" w:after="0" w:afterAutospacing="0"/>
        <w:jc w:val="center"/>
      </w:pPr>
      <w:r>
        <w:t>DO UCHWAŁY RADY MIEJSKIEJ W TRZCIŃSKU-ZDROJU</w:t>
      </w:r>
    </w:p>
    <w:p w14:paraId="37D555F6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</w:p>
    <w:p w14:paraId="2DD357F6" w14:textId="77777777" w:rsidR="00070774" w:rsidRPr="00D34EA6" w:rsidRDefault="00070774" w:rsidP="00070774">
      <w:pPr>
        <w:jc w:val="both"/>
      </w:pPr>
      <w:r>
        <w:t xml:space="preserve">Pismem z dnia 15 lipca 2024 r. , doręczonym w dniu 15 lipca 2024 r., Burmistrz Gminy Trzcińsko-Zdrój przekazał do Rady Miejskiej w </w:t>
      </w:r>
      <w:proofErr w:type="spellStart"/>
      <w:r>
        <w:t>Trzcińsku-Zdroju</w:t>
      </w:r>
      <w:proofErr w:type="spellEnd"/>
      <w:r>
        <w:t xml:space="preserve"> skargę na Kierownika Zakładu Komunalnego w </w:t>
      </w:r>
      <w:proofErr w:type="spellStart"/>
      <w:r>
        <w:t>Trzcińsku-Zdroju</w:t>
      </w:r>
      <w:proofErr w:type="spellEnd"/>
      <w:r>
        <w:t>.</w:t>
      </w:r>
    </w:p>
    <w:p w14:paraId="1FE255F4" w14:textId="77777777" w:rsidR="00070774" w:rsidRPr="00D34EA6" w:rsidRDefault="00070774" w:rsidP="00070774">
      <w:pPr>
        <w:pStyle w:val="NormalnyWeb"/>
        <w:spacing w:before="0" w:beforeAutospacing="0" w:after="0" w:afterAutospacing="0"/>
        <w:jc w:val="both"/>
      </w:pPr>
    </w:p>
    <w:p w14:paraId="49084676" w14:textId="5D83E805" w:rsidR="00070774" w:rsidRDefault="00070774" w:rsidP="00070774">
      <w:pPr>
        <w:pStyle w:val="NormalnyWeb"/>
        <w:spacing w:before="0" w:beforeAutospacing="0" w:after="0" w:afterAutospacing="0"/>
        <w:jc w:val="both"/>
      </w:pPr>
      <w:r w:rsidRPr="00D34EA6">
        <w:t>Pismo zostało zakwalifikowane jako skarga w rozumieniu kodeksu postępowania administracyjnego</w:t>
      </w:r>
      <w:r>
        <w:t xml:space="preserve">. </w:t>
      </w:r>
      <w:r w:rsidRPr="00D34EA6">
        <w:t xml:space="preserve">Zgodnie z art. 227 </w:t>
      </w:r>
      <w:r>
        <w:t>kodeksu postępowania administracyjnego</w:t>
      </w:r>
      <w:r w:rsidRPr="00D34EA6">
        <w:t xml:space="preserve"> przedmiotem skargi może być w szczególności zaniedbanie</w:t>
      </w:r>
      <w:r w:rsidRPr="00BD2EE8">
        <w:t xml:space="preserve"> lub nienależyte wykonywanie zadań przez właściwe organy albo przez ich pracowników, naruszenie praworządności lub interesów skarżących, a także przewlekłe lub biurokratyczne załatwianie spraw. Zgodnie z art. 229 pkt. 3 </w:t>
      </w:r>
      <w:r>
        <w:t>kodeksu postępowania administracyjnego,</w:t>
      </w:r>
      <w:r w:rsidRPr="00BD2EE8">
        <w:t xml:space="preserve"> jeżeli przepisy szczególne nie określają innych organów właściwych do rozpatrywania skarg,</w:t>
      </w:r>
      <w:r>
        <w:t xml:space="preserve"> rada gminy</w:t>
      </w:r>
      <w:r w:rsidRPr="00BD2EE8">
        <w:t xml:space="preserve"> jest organem właściwym </w:t>
      </w:r>
      <w:r>
        <w:br/>
      </w:r>
      <w:r w:rsidRPr="00BD2EE8">
        <w:t>do rozpatrzenia skargi dotyczącej zadań lub działalności wójta (burmistrza lub prezydenta miasta) i kierowników gminnych jednostek organizacyjnych, z wyjątkiem spraw określonych w pkt 2</w:t>
      </w:r>
      <w:r>
        <w:t>.</w:t>
      </w:r>
    </w:p>
    <w:p w14:paraId="10231B19" w14:textId="77777777" w:rsidR="00070774" w:rsidRDefault="00070774" w:rsidP="00566931">
      <w:pPr>
        <w:pStyle w:val="NormalnyWeb"/>
        <w:spacing w:before="0" w:beforeAutospacing="0" w:after="0" w:afterAutospacing="0"/>
        <w:jc w:val="both"/>
      </w:pPr>
    </w:p>
    <w:p w14:paraId="0E4F833B" w14:textId="0A5CBE89" w:rsidR="00566931" w:rsidRPr="00BD2EE8" w:rsidRDefault="00566931" w:rsidP="00566931">
      <w:pPr>
        <w:pStyle w:val="NormalnyWeb"/>
        <w:spacing w:before="0" w:beforeAutospacing="0" w:after="0" w:afterAutospacing="0"/>
        <w:jc w:val="both"/>
      </w:pPr>
      <w:r w:rsidRPr="00BD2EE8">
        <w:t>W skardze wskazano następujący stan faktyczny</w:t>
      </w:r>
      <w:r w:rsidR="00070774">
        <w:t>:</w:t>
      </w:r>
      <w:r>
        <w:t xml:space="preserve"> Kierownik Zakładu Komunalnego zdaniem skarżącego po zapytaniu jednej z mieszkanek  o kontynowanie prac związanych z udrożnieniem kanalizacji deszczowej w miejscowości Stołeczna dotyczącym zabezpieczenia studzienki deszczowej, słownie atakował mieszkankę osiedla na którym realizowane były prace. Skarżący wskazuje, że  przekrzykiwał ją i nie dopuszczał do głosu, a także zwracał się w sposób arogancki </w:t>
      </w:r>
      <w:r w:rsidR="003D1FE1">
        <w:t xml:space="preserve">i </w:t>
      </w:r>
      <w:r>
        <w:t>lekceważący</w:t>
      </w:r>
      <w:r w:rsidR="003D1FE1">
        <w:t>.</w:t>
      </w:r>
      <w:r>
        <w:t xml:space="preserve"> </w:t>
      </w:r>
      <w:r w:rsidR="003D1FE1">
        <w:t>Z</w:t>
      </w:r>
      <w:r>
        <w:t>arzuca również brak profesjonalizmu</w:t>
      </w:r>
      <w:r w:rsidR="00A008DF">
        <w:t>.</w:t>
      </w:r>
      <w:r>
        <w:t xml:space="preserve"> Kierownik Zakładu wskazał, że studzienka została zabezpieczona prawidłowo, a także jest ona przykryta włazem i ogrodzona taśmą.</w:t>
      </w:r>
    </w:p>
    <w:p w14:paraId="2EC155A6" w14:textId="77777777" w:rsidR="00566931" w:rsidRPr="00BD2EE8" w:rsidRDefault="00566931" w:rsidP="00566931">
      <w:pPr>
        <w:pStyle w:val="NormalnyWeb"/>
        <w:spacing w:before="0" w:beforeAutospacing="0" w:after="0" w:afterAutospacing="0"/>
        <w:jc w:val="both"/>
      </w:pPr>
    </w:p>
    <w:p w14:paraId="49FF9C44" w14:textId="2868E8C6" w:rsidR="00566931" w:rsidRDefault="00566931" w:rsidP="00566931">
      <w:pPr>
        <w:jc w:val="both"/>
      </w:pPr>
      <w:r w:rsidRPr="00473E0D">
        <w:t>Komi</w:t>
      </w:r>
      <w:r>
        <w:t xml:space="preserve">sja Skarg Wniosków i Petycji dokonała w dniu 02 sierpnia 2024 r. sprawdzenia okoliczności podniesionych przez skarżącego w piśmie z dnia 15 lipca 2024 r. i </w:t>
      </w:r>
      <w:r w:rsidRPr="00473E0D">
        <w:t xml:space="preserve"> ustaliła</w:t>
      </w:r>
      <w:r w:rsidR="00070774">
        <w:t>,</w:t>
      </w:r>
      <w:r w:rsidRPr="00473E0D">
        <w:t xml:space="preserve"> co następuje:</w:t>
      </w:r>
    </w:p>
    <w:p w14:paraId="6E1ACA2C" w14:textId="77777777" w:rsidR="00566931" w:rsidRDefault="00566931" w:rsidP="00566931">
      <w:pPr>
        <w:jc w:val="both"/>
      </w:pPr>
    </w:p>
    <w:p w14:paraId="14CAE24A" w14:textId="77777777" w:rsidR="00566931" w:rsidRPr="00C6730C" w:rsidRDefault="00566931" w:rsidP="00566931">
      <w:pPr>
        <w:adjustRightInd w:val="0"/>
        <w:jc w:val="both"/>
        <w:rPr>
          <w:bCs/>
        </w:rPr>
      </w:pPr>
      <w:r w:rsidRPr="00A01E36">
        <w:rPr>
          <w:bCs/>
        </w:rPr>
        <w:t xml:space="preserve">Komisja w toku analizy skargi, </w:t>
      </w:r>
      <w:r>
        <w:rPr>
          <w:bCs/>
        </w:rPr>
        <w:t xml:space="preserve">ustaliła, że jest to </w:t>
      </w:r>
      <w:r w:rsidRPr="00C6730C">
        <w:rPr>
          <w:rFonts w:eastAsia="Calibri"/>
          <w:lang w:eastAsia="en-US"/>
        </w:rPr>
        <w:t>skarg</w:t>
      </w:r>
      <w:r>
        <w:rPr>
          <w:rFonts w:eastAsia="Calibri"/>
          <w:lang w:eastAsia="en-US"/>
        </w:rPr>
        <w:t>a</w:t>
      </w:r>
      <w:r w:rsidRPr="00C6730C">
        <w:rPr>
          <w:rFonts w:eastAsia="Calibri"/>
          <w:lang w:eastAsia="en-US"/>
        </w:rPr>
        <w:t xml:space="preserve"> na  Kierownika </w:t>
      </w:r>
      <w:r>
        <w:rPr>
          <w:rFonts w:eastAsia="Calibri"/>
          <w:lang w:eastAsia="en-US"/>
        </w:rPr>
        <w:t>Zakładu Komunalnego</w:t>
      </w:r>
      <w:r w:rsidRPr="00C6730C">
        <w:rPr>
          <w:rFonts w:eastAsia="Calibri"/>
          <w:lang w:eastAsia="en-US"/>
        </w:rPr>
        <w:t xml:space="preserve"> w </w:t>
      </w:r>
      <w:proofErr w:type="spellStart"/>
      <w:r w:rsidRPr="00C6730C">
        <w:rPr>
          <w:rFonts w:eastAsia="Calibri"/>
          <w:lang w:eastAsia="en-US"/>
        </w:rPr>
        <w:t>Trzcińsku-Zdroj</w:t>
      </w:r>
      <w:r>
        <w:rPr>
          <w:rFonts w:eastAsia="Calibri"/>
          <w:lang w:eastAsia="en-US"/>
        </w:rPr>
        <w:t>u</w:t>
      </w:r>
      <w:proofErr w:type="spellEnd"/>
      <w:r w:rsidRPr="00C6730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C6730C">
        <w:rPr>
          <w:rFonts w:eastAsia="Calibri"/>
          <w:lang w:eastAsia="en-US"/>
        </w:rPr>
        <w:t xml:space="preserve">Przedmiotem skargi  było </w:t>
      </w:r>
      <w:r>
        <w:rPr>
          <w:rFonts w:eastAsia="Calibri"/>
          <w:lang w:eastAsia="en-US"/>
        </w:rPr>
        <w:t xml:space="preserve">niewłaściwe zachowanie się Kierownika  Zakładu Komunalnego w </w:t>
      </w:r>
      <w:proofErr w:type="spellStart"/>
      <w:r>
        <w:rPr>
          <w:rFonts w:eastAsia="Calibri"/>
          <w:lang w:eastAsia="en-US"/>
        </w:rPr>
        <w:t>Trzcińsku-Zdroju</w:t>
      </w:r>
      <w:proofErr w:type="spellEnd"/>
      <w:r>
        <w:rPr>
          <w:rFonts w:eastAsia="Calibri"/>
          <w:lang w:eastAsia="en-US"/>
        </w:rPr>
        <w:t xml:space="preserve"> </w:t>
      </w:r>
    </w:p>
    <w:p w14:paraId="4657DE5D" w14:textId="77777777" w:rsidR="00566931" w:rsidRPr="00C6730C" w:rsidRDefault="00566931" w:rsidP="00566931">
      <w:pPr>
        <w:jc w:val="both"/>
        <w:rPr>
          <w:rFonts w:eastAsia="Calibri"/>
          <w:lang w:eastAsia="en-US"/>
        </w:rPr>
      </w:pPr>
    </w:p>
    <w:p w14:paraId="33FA7971" w14:textId="7A8054FC" w:rsidR="00566931" w:rsidRDefault="00566931" w:rsidP="00566931">
      <w:pPr>
        <w:jc w:val="both"/>
        <w:rPr>
          <w:rFonts w:eastAsia="Calibri"/>
          <w:lang w:eastAsia="en-US"/>
        </w:rPr>
      </w:pPr>
      <w:r w:rsidRPr="00C6730C">
        <w:rPr>
          <w:rFonts w:eastAsia="Calibri"/>
          <w:lang w:eastAsia="en-US"/>
        </w:rPr>
        <w:t>Komisja zapozn</w:t>
      </w:r>
      <w:r>
        <w:rPr>
          <w:rFonts w:eastAsia="Calibri"/>
          <w:lang w:eastAsia="en-US"/>
        </w:rPr>
        <w:t>ała</w:t>
      </w:r>
      <w:r w:rsidRPr="00C6730C">
        <w:rPr>
          <w:rFonts w:eastAsia="Calibri"/>
          <w:lang w:eastAsia="en-US"/>
        </w:rPr>
        <w:t xml:space="preserve"> się z </w:t>
      </w:r>
      <w:r>
        <w:rPr>
          <w:rFonts w:eastAsia="Calibri"/>
          <w:lang w:eastAsia="en-US"/>
        </w:rPr>
        <w:t xml:space="preserve">dokumentami zgromadzonymi w sprawie oraz </w:t>
      </w:r>
      <w:r w:rsidR="001C06E8">
        <w:rPr>
          <w:rFonts w:eastAsia="Calibri"/>
          <w:lang w:eastAsia="en-US"/>
        </w:rPr>
        <w:t>wysłuchała</w:t>
      </w:r>
      <w:r>
        <w:rPr>
          <w:rFonts w:eastAsia="Calibri"/>
          <w:lang w:eastAsia="en-US"/>
        </w:rPr>
        <w:t xml:space="preserve">  Kierownika Zakładu Komunalnego, od którego otrzymała szerokie wyjaśnienia do sprawy opisanej w skardze</w:t>
      </w:r>
      <w:r w:rsidR="0007077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Kierownik </w:t>
      </w:r>
      <w:r w:rsidR="00070774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akładu zaprzeczył jakoby używał wobec osób słów uważanych potocznie za obraźliwe. Wyjaśnienia w przedmiotowej sprawie złożył również Burmistrz Gminy, poinformował on, że rozmawiał z mieszkanką o zabezpieczeniu studni deszczow</w:t>
      </w:r>
      <w:r w:rsidR="001C06E8">
        <w:rPr>
          <w:rFonts w:eastAsia="Calibri"/>
          <w:lang w:eastAsia="en-US"/>
        </w:rPr>
        <w:t>ej</w:t>
      </w:r>
      <w:r>
        <w:rPr>
          <w:rFonts w:eastAsia="Calibri"/>
          <w:lang w:eastAsia="en-US"/>
        </w:rPr>
        <w:t>, które zostało zgłoszone przez mieszkankę jako niewłaściwe</w:t>
      </w:r>
      <w:r w:rsidR="0007077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070774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 xml:space="preserve">ysłuchał </w:t>
      </w:r>
      <w:r w:rsidR="00070774">
        <w:rPr>
          <w:rFonts w:eastAsia="Calibri"/>
          <w:lang w:eastAsia="en-US"/>
        </w:rPr>
        <w:t xml:space="preserve">również </w:t>
      </w:r>
      <w:r>
        <w:rPr>
          <w:rFonts w:eastAsia="Calibri"/>
          <w:lang w:eastAsia="en-US"/>
        </w:rPr>
        <w:t xml:space="preserve">wyjaśnień i uwag w sprawie konfliktu opisanego w skardze. </w:t>
      </w:r>
      <w:r w:rsidR="002171E1">
        <w:rPr>
          <w:rFonts w:eastAsia="Calibri"/>
          <w:lang w:eastAsia="en-US"/>
        </w:rPr>
        <w:t xml:space="preserve">Z wyjaśnień Kierownika wynika, że </w:t>
      </w:r>
      <w:r>
        <w:rPr>
          <w:rFonts w:eastAsia="Calibri"/>
          <w:lang w:eastAsia="en-US"/>
        </w:rPr>
        <w:t xml:space="preserve">dokonano prawidłowego zabezpieczenia studzienki przez pracowników </w:t>
      </w:r>
      <w:r w:rsidR="00070774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 xml:space="preserve">akładu </w:t>
      </w:r>
      <w:r w:rsidR="00070774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>omunalnego</w:t>
      </w:r>
      <w:r w:rsidR="0007077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na </w:t>
      </w:r>
      <w:r w:rsidRPr="002171E1">
        <w:rPr>
          <w:rFonts w:eastAsia="Calibri"/>
          <w:lang w:eastAsia="en-US"/>
        </w:rPr>
        <w:t xml:space="preserve">potwierdzenie czego wykonana została dokumentacja fotograficzna w </w:t>
      </w:r>
      <w:r>
        <w:rPr>
          <w:rFonts w:eastAsia="Calibri"/>
          <w:lang w:eastAsia="en-US"/>
        </w:rPr>
        <w:t xml:space="preserve">dniu </w:t>
      </w:r>
      <w:r w:rsidR="003D1FE1">
        <w:rPr>
          <w:rFonts w:eastAsia="Calibri"/>
          <w:lang w:eastAsia="en-US"/>
        </w:rPr>
        <w:t xml:space="preserve">przeprowadzonych </w:t>
      </w:r>
      <w:r>
        <w:rPr>
          <w:rFonts w:eastAsia="Calibri"/>
          <w:lang w:eastAsia="en-US"/>
        </w:rPr>
        <w:t>oględzin</w:t>
      </w:r>
      <w:r w:rsidR="003D1FE1">
        <w:rPr>
          <w:rFonts w:eastAsia="Calibri"/>
          <w:lang w:eastAsia="en-US"/>
        </w:rPr>
        <w:t xml:space="preserve">, które odbyły się 10 lipca 2024 r. </w:t>
      </w:r>
    </w:p>
    <w:p w14:paraId="2B11ADDB" w14:textId="77777777" w:rsidR="00566931" w:rsidRDefault="00566931" w:rsidP="00566931">
      <w:pPr>
        <w:adjustRightInd w:val="0"/>
        <w:jc w:val="both"/>
        <w:rPr>
          <w:bCs/>
        </w:rPr>
      </w:pPr>
    </w:p>
    <w:p w14:paraId="6047812D" w14:textId="7B8ED652" w:rsidR="00566931" w:rsidRDefault="00566931" w:rsidP="00566931">
      <w:pPr>
        <w:adjustRightInd w:val="0"/>
        <w:jc w:val="both"/>
        <w:rPr>
          <w:bCs/>
        </w:rPr>
      </w:pPr>
      <w:r w:rsidRPr="00A01E36">
        <w:rPr>
          <w:bCs/>
        </w:rPr>
        <w:t>Wobec przedstawianych dokumentów</w:t>
      </w:r>
      <w:r w:rsidR="00070774">
        <w:rPr>
          <w:bCs/>
        </w:rPr>
        <w:t xml:space="preserve"> i okoliczności </w:t>
      </w:r>
      <w:r w:rsidRPr="00A01E36">
        <w:rPr>
          <w:bCs/>
        </w:rPr>
        <w:t xml:space="preserve"> komisja wyra</w:t>
      </w:r>
      <w:r>
        <w:rPr>
          <w:bCs/>
        </w:rPr>
        <w:t>ziła</w:t>
      </w:r>
      <w:r w:rsidRPr="00A01E36">
        <w:rPr>
          <w:bCs/>
        </w:rPr>
        <w:t xml:space="preserve"> opinię, że skarga na działalność </w:t>
      </w:r>
      <w:r>
        <w:rPr>
          <w:bCs/>
        </w:rPr>
        <w:t xml:space="preserve">Kierownika Zakładu Komunalnego w </w:t>
      </w:r>
      <w:proofErr w:type="spellStart"/>
      <w:r>
        <w:rPr>
          <w:bCs/>
        </w:rPr>
        <w:t>Trzcińsku-Zdroju</w:t>
      </w:r>
      <w:proofErr w:type="spellEnd"/>
      <w:r>
        <w:rPr>
          <w:bCs/>
        </w:rPr>
        <w:t xml:space="preserve"> jest bezzasadna</w:t>
      </w:r>
      <w:r w:rsidRPr="00A01E36">
        <w:rPr>
          <w:bCs/>
        </w:rPr>
        <w:t>.</w:t>
      </w:r>
      <w:r>
        <w:rPr>
          <w:bCs/>
        </w:rPr>
        <w:t xml:space="preserve"> Z opisu </w:t>
      </w:r>
      <w:r>
        <w:rPr>
          <w:bCs/>
        </w:rPr>
        <w:lastRenderedPageBreak/>
        <w:t>sytuacji wynika, że Kierownik prawidłowo zareagował na zgłoszenie mieszkanki, co do zabezpieczenia studni deszczow</w:t>
      </w:r>
      <w:r w:rsidR="001C06E8">
        <w:rPr>
          <w:bCs/>
        </w:rPr>
        <w:t>ej</w:t>
      </w:r>
      <w:r>
        <w:rPr>
          <w:bCs/>
        </w:rPr>
        <w:t>, udając się na miejsce i dokonując sprawdzenia zabezpieczenia</w:t>
      </w:r>
      <w:r w:rsidR="003D1FE1">
        <w:rPr>
          <w:bCs/>
        </w:rPr>
        <w:t xml:space="preserve"> studni w miejscowości Stołeczna. Zabezpieczenia wykonali</w:t>
      </w:r>
      <w:r>
        <w:rPr>
          <w:bCs/>
        </w:rPr>
        <w:t xml:space="preserve"> pracowni</w:t>
      </w:r>
      <w:r w:rsidR="003D1FE1">
        <w:rPr>
          <w:bCs/>
        </w:rPr>
        <w:t>cy</w:t>
      </w:r>
      <w:r>
        <w:rPr>
          <w:bCs/>
        </w:rPr>
        <w:t xml:space="preserve"> Zakładu Komunalnego. </w:t>
      </w:r>
    </w:p>
    <w:p w14:paraId="3233744A" w14:textId="3BECF7D7" w:rsidR="00566931" w:rsidRDefault="00566931" w:rsidP="00566931">
      <w:pPr>
        <w:jc w:val="both"/>
        <w:rPr>
          <w:rFonts w:eastAsia="Calibri"/>
        </w:rPr>
      </w:pPr>
      <w:bookmarkStart w:id="1" w:name="_Hlk175125985"/>
      <w:r w:rsidRPr="0038773A">
        <w:rPr>
          <w:bCs/>
        </w:rPr>
        <w:t>Na gruncie ustalonego stanu faktycznego</w:t>
      </w:r>
      <w:r w:rsidR="00070774">
        <w:rPr>
          <w:bCs/>
        </w:rPr>
        <w:t xml:space="preserve"> oraz</w:t>
      </w:r>
      <w:r w:rsidRPr="0038773A">
        <w:rPr>
          <w:bCs/>
        </w:rPr>
        <w:t xml:space="preserve"> w oparciu  o analizę zebranego w sprawie materiału</w:t>
      </w:r>
      <w:r w:rsidR="00622E46">
        <w:rPr>
          <w:bCs/>
        </w:rPr>
        <w:t xml:space="preserve"> </w:t>
      </w:r>
      <w:r w:rsidRPr="0038773A">
        <w:rPr>
          <w:bCs/>
        </w:rPr>
        <w:t xml:space="preserve">brak jest podstaw do przyjęcia, że miało miejsce zaniedbanie lub nienależyte wykonywanie zadań przez Kierownika ani naruszenie interesów skarżącego. </w:t>
      </w:r>
      <w:r>
        <w:rPr>
          <w:bCs/>
        </w:rPr>
        <w:t xml:space="preserve">Rada Miejska w </w:t>
      </w:r>
      <w:proofErr w:type="spellStart"/>
      <w:r>
        <w:rPr>
          <w:bCs/>
        </w:rPr>
        <w:t>Trzcińsku-Zdroju</w:t>
      </w:r>
      <w:proofErr w:type="spellEnd"/>
      <w:r>
        <w:rPr>
          <w:bCs/>
        </w:rPr>
        <w:t xml:space="preserve"> nie oceniała przy tym ani nie usta</w:t>
      </w:r>
      <w:r w:rsidR="00070774">
        <w:rPr>
          <w:bCs/>
        </w:rPr>
        <w:t>lała</w:t>
      </w:r>
      <w:r>
        <w:rPr>
          <w:bCs/>
        </w:rPr>
        <w:t xml:space="preserve"> stanu faktycznego w zakresie sposobu zachowania się Kierownika</w:t>
      </w:r>
      <w:r w:rsidR="00070774">
        <w:rPr>
          <w:bCs/>
        </w:rPr>
        <w:t>,</w:t>
      </w:r>
      <w:r>
        <w:rPr>
          <w:bCs/>
        </w:rPr>
        <w:t xml:space="preserve"> albowiem nie leży to w kompetencjach Rady w ramach postępowania skargowego. </w:t>
      </w:r>
      <w:r w:rsidRPr="0038773A">
        <w:rPr>
          <w:bCs/>
        </w:rPr>
        <w:t>Niemniej jednak</w:t>
      </w:r>
      <w:r>
        <w:rPr>
          <w:bCs/>
        </w:rPr>
        <w:t>, poza zakresem rozpatrywan</w:t>
      </w:r>
      <w:r w:rsidR="00070774">
        <w:rPr>
          <w:bCs/>
        </w:rPr>
        <w:t>ej</w:t>
      </w:r>
      <w:r>
        <w:rPr>
          <w:bCs/>
        </w:rPr>
        <w:t xml:space="preserve"> skargi </w:t>
      </w:r>
      <w:r w:rsidR="00070774">
        <w:rPr>
          <w:bCs/>
        </w:rPr>
        <w:t>wskazać należy</w:t>
      </w:r>
      <w:r>
        <w:rPr>
          <w:bCs/>
        </w:rPr>
        <w:t xml:space="preserve">, że pracownik samorządowy powinien </w:t>
      </w:r>
      <w:r w:rsidRPr="0038773A">
        <w:rPr>
          <w:bCs/>
        </w:rPr>
        <w:t>mieć na względzie</w:t>
      </w:r>
      <w:r w:rsidRPr="0038773A">
        <w:rPr>
          <w:rFonts w:eastAsia="Calibri"/>
        </w:rPr>
        <w:t xml:space="preserve"> świadomość służebnej roli administracji samorządowej wobec społeczności lokalnej. Przy wykonywaniu swoich obowiązków zawsze </w:t>
      </w:r>
      <w:r>
        <w:rPr>
          <w:rFonts w:eastAsia="Calibri"/>
        </w:rPr>
        <w:t xml:space="preserve">powinien mieć </w:t>
      </w:r>
      <w:r w:rsidRPr="0038773A">
        <w:rPr>
          <w:rFonts w:eastAsia="Calibri"/>
        </w:rPr>
        <w:t xml:space="preserve">na względzie dobro wspólnoty samorządowej oraz </w:t>
      </w:r>
      <w:r>
        <w:rPr>
          <w:rFonts w:eastAsia="Calibri"/>
        </w:rPr>
        <w:t xml:space="preserve">ochronę </w:t>
      </w:r>
      <w:r w:rsidRPr="0038773A">
        <w:rPr>
          <w:rFonts w:eastAsia="Calibri"/>
        </w:rPr>
        <w:t>uzasadnion</w:t>
      </w:r>
      <w:r>
        <w:rPr>
          <w:rFonts w:eastAsia="Calibri"/>
        </w:rPr>
        <w:t>ych</w:t>
      </w:r>
      <w:r w:rsidRPr="0038773A">
        <w:rPr>
          <w:rFonts w:eastAsia="Calibri"/>
        </w:rPr>
        <w:t xml:space="preserve"> interes</w:t>
      </w:r>
      <w:r>
        <w:rPr>
          <w:rFonts w:eastAsia="Calibri"/>
        </w:rPr>
        <w:t>ów</w:t>
      </w:r>
      <w:r w:rsidRPr="0038773A">
        <w:rPr>
          <w:rFonts w:eastAsia="Calibri"/>
        </w:rPr>
        <w:t xml:space="preserve"> każdej uprawnionej osoby</w:t>
      </w:r>
      <w:r>
        <w:rPr>
          <w:rFonts w:eastAsia="Calibri"/>
        </w:rPr>
        <w:t xml:space="preserve">. </w:t>
      </w:r>
      <w:r w:rsidR="001C06E8">
        <w:rPr>
          <w:rFonts w:eastAsia="Calibri"/>
        </w:rPr>
        <w:t>Jego P</w:t>
      </w:r>
      <w:r w:rsidRPr="0038773A">
        <w:rPr>
          <w:rFonts w:eastAsia="Calibri"/>
        </w:rPr>
        <w:t xml:space="preserve">ostępowanie </w:t>
      </w:r>
      <w:r>
        <w:rPr>
          <w:rFonts w:eastAsia="Calibri"/>
        </w:rPr>
        <w:t>powinno</w:t>
      </w:r>
      <w:r w:rsidRPr="0038773A">
        <w:rPr>
          <w:rFonts w:eastAsia="Calibri"/>
        </w:rPr>
        <w:t xml:space="preserve"> być wzorem praworządności i prowadzi</w:t>
      </w:r>
      <w:r>
        <w:rPr>
          <w:rFonts w:eastAsia="Calibri"/>
        </w:rPr>
        <w:t>ć</w:t>
      </w:r>
      <w:r w:rsidRPr="0038773A">
        <w:rPr>
          <w:rFonts w:eastAsia="Calibri"/>
        </w:rPr>
        <w:t xml:space="preserve"> do pogłębienia zaufania mieszkańców Gminy Trzcińsko </w:t>
      </w:r>
      <w:r>
        <w:rPr>
          <w:rFonts w:eastAsia="Calibri"/>
        </w:rPr>
        <w:t>–</w:t>
      </w:r>
      <w:r w:rsidRPr="0038773A">
        <w:rPr>
          <w:rFonts w:eastAsia="Calibri"/>
        </w:rPr>
        <w:t xml:space="preserve"> Zdrój</w:t>
      </w:r>
      <w:r>
        <w:rPr>
          <w:rFonts w:eastAsia="Calibri"/>
        </w:rPr>
        <w:t xml:space="preserve"> do osób sprawujących funkcje publiczne.</w:t>
      </w:r>
    </w:p>
    <w:bookmarkEnd w:id="1"/>
    <w:p w14:paraId="7B0105A8" w14:textId="77777777" w:rsidR="00566931" w:rsidRPr="00A01E36" w:rsidRDefault="00566931" w:rsidP="00566931">
      <w:pPr>
        <w:pStyle w:val="NormalnyWeb"/>
        <w:spacing w:before="0" w:beforeAutospacing="0" w:after="0" w:afterAutospacing="0"/>
        <w:jc w:val="both"/>
        <w:rPr>
          <w:bCs/>
        </w:rPr>
      </w:pPr>
    </w:p>
    <w:p w14:paraId="714308DF" w14:textId="77777777" w:rsidR="00566931" w:rsidRPr="00BD2EE8" w:rsidRDefault="00566931" w:rsidP="00566931">
      <w:pPr>
        <w:pStyle w:val="NormalnyWeb"/>
        <w:spacing w:before="0" w:beforeAutospacing="0" w:after="0" w:afterAutospacing="0"/>
        <w:jc w:val="both"/>
      </w:pPr>
      <w:r w:rsidRPr="00BD2EE8">
        <w:t>Zgodnie z art. 238 § 1 kpa zawiadomienie o sposobie załatwienia skargi powinno zawierać: oznaczenie organu, od którego pochodzi, wskazanie, w jaki sposób skarga została załatwiona, oraz podpis z podaniem imienia, nazwiska i stanowiska służbowego osoby upoważnionej do załatwienia skargi lub, jeżeli zawiadomienie sporządzone zostało w formie dokumentu elektronicznego, powinno być opatrzone kwalifikowanym podpisem elektronicznym. Zawiadomienie o odmownym załatwieniu skargi powinno zawierać ponadto uzasadnienie faktyczne i prawne oraz pouczenie o treści art. 239.</w:t>
      </w:r>
    </w:p>
    <w:p w14:paraId="33B8432E" w14:textId="77777777" w:rsidR="00566931" w:rsidRDefault="00566931" w:rsidP="00566931">
      <w:pPr>
        <w:pStyle w:val="NormalnyWeb"/>
        <w:spacing w:before="0" w:beforeAutospacing="0" w:after="0" w:afterAutospacing="0"/>
        <w:jc w:val="both"/>
      </w:pPr>
      <w:r w:rsidRPr="00BD2EE8">
        <w:t>Zgodnie z treścią art. 239 kpa w przypadku gdy skarga, w wyniku jej rozpatrzenia,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14:paraId="3EF61267" w14:textId="77777777" w:rsidR="00566931" w:rsidRDefault="00566931" w:rsidP="00566931">
      <w:pPr>
        <w:pStyle w:val="NormalnyWeb"/>
        <w:spacing w:before="0" w:beforeAutospacing="0" w:after="0" w:afterAutospacing="0"/>
      </w:pPr>
    </w:p>
    <w:p w14:paraId="012CD955" w14:textId="77777777" w:rsidR="00566931" w:rsidRDefault="00566931" w:rsidP="00566931"/>
    <w:p w14:paraId="4934E6E1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0D8A2A12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087CB056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78D94D5E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437A09F5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3BDCCAC1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205B2448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638BB3A6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0177CAD0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6BAC496E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4B89DFD2" w14:textId="77777777" w:rsidR="00542CE8" w:rsidRDefault="00542CE8" w:rsidP="00542CE8">
      <w:pPr>
        <w:pStyle w:val="NormalnyWeb"/>
        <w:spacing w:before="0" w:beforeAutospacing="0" w:after="0" w:afterAutospacing="0"/>
        <w:jc w:val="both"/>
      </w:pPr>
    </w:p>
    <w:p w14:paraId="6053D223" w14:textId="77777777" w:rsidR="00601A2A" w:rsidRDefault="00601A2A"/>
    <w:sectPr w:rsidR="0060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5964" w14:textId="77777777" w:rsidR="0072710B" w:rsidRDefault="0072710B" w:rsidP="00542CE8">
      <w:r>
        <w:separator/>
      </w:r>
    </w:p>
  </w:endnote>
  <w:endnote w:type="continuationSeparator" w:id="0">
    <w:p w14:paraId="7DD965E9" w14:textId="77777777" w:rsidR="0072710B" w:rsidRDefault="0072710B" w:rsidP="0054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B1EAE" w14:textId="77777777" w:rsidR="0072710B" w:rsidRDefault="0072710B" w:rsidP="00542CE8">
      <w:r>
        <w:separator/>
      </w:r>
    </w:p>
  </w:footnote>
  <w:footnote w:type="continuationSeparator" w:id="0">
    <w:p w14:paraId="76EFFA95" w14:textId="77777777" w:rsidR="0072710B" w:rsidRDefault="0072710B" w:rsidP="0054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65EAD"/>
    <w:multiLevelType w:val="hybridMultilevel"/>
    <w:tmpl w:val="B906A706"/>
    <w:lvl w:ilvl="0" w:tplc="29423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321665"/>
    <w:multiLevelType w:val="hybridMultilevel"/>
    <w:tmpl w:val="95CAE84E"/>
    <w:lvl w:ilvl="0" w:tplc="0415000F">
      <w:start w:val="1"/>
      <w:numFmt w:val="decimal"/>
      <w:lvlText w:val="%1."/>
      <w:lvlJc w:val="left"/>
      <w:pPr>
        <w:ind w:left="207" w:hanging="360"/>
      </w:p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787C1104"/>
    <w:multiLevelType w:val="hybridMultilevel"/>
    <w:tmpl w:val="3F30A0F2"/>
    <w:lvl w:ilvl="0" w:tplc="E4B8F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3B2BA2"/>
    <w:multiLevelType w:val="hybridMultilevel"/>
    <w:tmpl w:val="684495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242488">
    <w:abstractNumId w:val="0"/>
  </w:num>
  <w:num w:numId="2" w16cid:durableId="781919125">
    <w:abstractNumId w:val="2"/>
  </w:num>
  <w:num w:numId="3" w16cid:durableId="236869468">
    <w:abstractNumId w:val="1"/>
  </w:num>
  <w:num w:numId="4" w16cid:durableId="91844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E8"/>
    <w:rsid w:val="0001493F"/>
    <w:rsid w:val="000160D6"/>
    <w:rsid w:val="00036B5A"/>
    <w:rsid w:val="0004361B"/>
    <w:rsid w:val="00063C4F"/>
    <w:rsid w:val="00070774"/>
    <w:rsid w:val="00116AF2"/>
    <w:rsid w:val="00147950"/>
    <w:rsid w:val="00162F3B"/>
    <w:rsid w:val="001C06E8"/>
    <w:rsid w:val="001C5607"/>
    <w:rsid w:val="00200E51"/>
    <w:rsid w:val="002171E1"/>
    <w:rsid w:val="0022656B"/>
    <w:rsid w:val="0026129C"/>
    <w:rsid w:val="0027180A"/>
    <w:rsid w:val="0027216D"/>
    <w:rsid w:val="002B2B14"/>
    <w:rsid w:val="002D7318"/>
    <w:rsid w:val="00301BEA"/>
    <w:rsid w:val="003320F2"/>
    <w:rsid w:val="00332C35"/>
    <w:rsid w:val="00383186"/>
    <w:rsid w:val="0038773A"/>
    <w:rsid w:val="003A4BB2"/>
    <w:rsid w:val="003A78BB"/>
    <w:rsid w:val="003D1FE1"/>
    <w:rsid w:val="004615B2"/>
    <w:rsid w:val="00533AFD"/>
    <w:rsid w:val="00542CE8"/>
    <w:rsid w:val="00566931"/>
    <w:rsid w:val="00567178"/>
    <w:rsid w:val="00570556"/>
    <w:rsid w:val="00576DF1"/>
    <w:rsid w:val="005B7B2B"/>
    <w:rsid w:val="00601A2A"/>
    <w:rsid w:val="00622E46"/>
    <w:rsid w:val="006838C2"/>
    <w:rsid w:val="0068452E"/>
    <w:rsid w:val="006B6681"/>
    <w:rsid w:val="006F4769"/>
    <w:rsid w:val="0072710B"/>
    <w:rsid w:val="00792D2B"/>
    <w:rsid w:val="007F279A"/>
    <w:rsid w:val="008261B1"/>
    <w:rsid w:val="008D153F"/>
    <w:rsid w:val="008D65BE"/>
    <w:rsid w:val="00A008DF"/>
    <w:rsid w:val="00A51622"/>
    <w:rsid w:val="00A518A9"/>
    <w:rsid w:val="00AF3B09"/>
    <w:rsid w:val="00B4267E"/>
    <w:rsid w:val="00BE0142"/>
    <w:rsid w:val="00C10997"/>
    <w:rsid w:val="00C65CB8"/>
    <w:rsid w:val="00C736E8"/>
    <w:rsid w:val="00CB4684"/>
    <w:rsid w:val="00D038DB"/>
    <w:rsid w:val="00D52784"/>
    <w:rsid w:val="00D551A0"/>
    <w:rsid w:val="00D70BA8"/>
    <w:rsid w:val="00D72510"/>
    <w:rsid w:val="00DB17B0"/>
    <w:rsid w:val="00E3655E"/>
    <w:rsid w:val="00E90FCA"/>
    <w:rsid w:val="00ED733F"/>
    <w:rsid w:val="00F4156B"/>
    <w:rsid w:val="00F816B2"/>
    <w:rsid w:val="00FB29D4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7AFD"/>
  <w15:docId w15:val="{125E9E15-0358-46BB-BD4D-1C146E0E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2CE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42CE8"/>
    <w:rPr>
      <w:b/>
      <w:bCs/>
    </w:rPr>
  </w:style>
  <w:style w:type="paragraph" w:styleId="Akapitzlist">
    <w:name w:val="List Paragraph"/>
    <w:basedOn w:val="Normalny"/>
    <w:uiPriority w:val="34"/>
    <w:qFormat/>
    <w:rsid w:val="00542C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C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CE8"/>
    <w:rPr>
      <w:vertAlign w:val="superscript"/>
    </w:rPr>
  </w:style>
  <w:style w:type="paragraph" w:customStyle="1" w:styleId="Z5-W1-1">
    <w:name w:val="Z5 - W1 - 1."/>
    <w:rsid w:val="002B2B1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BE01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Tyrpa</dc:creator>
  <cp:lastModifiedBy>Sylwia Tyrpa</cp:lastModifiedBy>
  <cp:revision>2</cp:revision>
  <cp:lastPrinted>2024-08-23T11:19:00Z</cp:lastPrinted>
  <dcterms:created xsi:type="dcterms:W3CDTF">2024-08-23T11:29:00Z</dcterms:created>
  <dcterms:modified xsi:type="dcterms:W3CDTF">2024-08-23T11:29:00Z</dcterms:modified>
</cp:coreProperties>
</file>